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1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772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64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«МБОУ»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96"/>
          <w:tab w:val="center" w:pos="6231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РАССМОТРЕНО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073"/>
          <w:tab w:val="center" w:pos="5590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87"/>
          <w:tab w:val="center" w:pos="6304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______________1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61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Протокол №1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55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 "1" 11 г.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34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1349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65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«Музыка»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58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3 класса начального общего образования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0" w:before="0" w:line="265" w:lineRule="auto"/>
        <w:ind w:left="10" w:right="116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2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учитель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895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 «МУЗЫКА»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3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00000" w:rsidDel="00000000" w:rsidP="00000000" w:rsidRDefault="00000000" w:rsidRPr="00000000" w14:paraId="0000001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ИЗУЧЕНИЯ УЧЕБНОГО ПРЕДМЕТА «МУЗЫКА»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процессе конкретизации учебных целей их реализация осуществляется по следующим направлениям: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системы ценностей обучающихся в единстве эмоциональной и познавательнойсферы;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творческих способностей ребёнка, развитие внутренней мотивации кмузицированию.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Важнейшими задачами в начальной школе являются: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эмоционально-ценностной отзывчивости на прекрасное в жизни и в искусстве.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Слушание (воспитание грамотного слушателя);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б) Исполнение (пение, игра на доступных музыкальных инструментах);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в) Сочинение (элементы импровизации, композиции, аранжировки);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кругозора, воспитание любознательности, интереса к музыкальной культуре другихстран, культур, времён и народов.</w:t>
      </w:r>
    </w:p>
    <w:p w:rsidR="00000000" w:rsidDel="00000000" w:rsidP="00000000" w:rsidRDefault="00000000" w:rsidRPr="00000000" w14:paraId="0000003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«МУЗЫКА» В УЧЕБНОМ ПЛАНЕ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509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90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</w:t>
      </w:r>
    </w:p>
    <w:p w:rsidR="00000000" w:rsidDel="00000000" w:rsidP="00000000" w:rsidRDefault="00000000" w:rsidRPr="00000000" w14:paraId="0000003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пейзажи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000000" w:rsidDel="00000000" w:rsidP="00000000" w:rsidRDefault="00000000" w:rsidRPr="00000000" w14:paraId="0000004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портреты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000000" w:rsidDel="00000000" w:rsidP="00000000" w:rsidRDefault="00000000" w:rsidRPr="00000000" w14:paraId="0000004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на войне, музыка о войне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Военная тема в музыкальном искусстве. Военные песни, марши, интонации, ритмы, тембры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(призывная кварта, пунктирный ритм, тембры малого барабана, трубы и т. д.)</w:t>
      </w:r>
    </w:p>
    <w:p w:rsidR="00000000" w:rsidDel="00000000" w:rsidP="00000000" w:rsidRDefault="00000000" w:rsidRPr="00000000" w14:paraId="0000004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Mодуль «МУЗЫКАЛЬНАЯ ГРАМОТА»</w:t>
      </w:r>
    </w:p>
    <w:p w:rsidR="00000000" w:rsidDel="00000000" w:rsidP="00000000" w:rsidRDefault="00000000" w:rsidRPr="00000000" w14:paraId="0000004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Музыкальный язык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Темп, тембр. Динамика (форте, пиано, крещендо, диминуэндо и др.). Штрихи (стаккато, легато, акцент и др.)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Дополнительные обозначения в нотах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Реприза, фермата, вольта, украшения (трели, форшлаги)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Ритмические рисунки в размере 6/8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Размер 6/8. Нота с точкой. Шестнадцатые. Пунктирный ритм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Размер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Равномерная пульсация. Сильные и слабые доли. Размеры 2/4, 3/4, 4/4</w:t>
      </w:r>
    </w:p>
    <w:p w:rsidR="00000000" w:rsidDel="00000000" w:rsidP="00000000" w:rsidRDefault="00000000" w:rsidRPr="00000000" w14:paraId="0000004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КЛАССИЧЕСКАЯ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Вокальная музыка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Человеческий голос — самый совершенный инструмент. Бережное отношение к своему голосу.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Известные певцы. Жанры вокальной музыки: песни, вокализы, романсы, арии из опер. Кантата.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7" w:right="6071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романс, вокализ, кант.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Композиторы — детям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Детская музыка П. И. Чайковского, С. С. Прокофьева, Д. Б. Кабалевского и др. Понятие жанра.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танец, марш</w:t>
      </w:r>
    </w:p>
    <w:p w:rsidR="00000000" w:rsidDel="00000000" w:rsidP="00000000" w:rsidRDefault="00000000" w:rsidRPr="00000000" w14:paraId="0000005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9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музыка. Программное название, известный сюжет, литературный эпиграф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Оркестр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000000" w:rsidDel="00000000" w:rsidP="00000000" w:rsidRDefault="00000000" w:rsidRPr="00000000" w14:paraId="0000005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инструменты. Флейта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87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Предки современной флейты. Легенда о нимфе Сиринкс. Музыка для флейты соло, флейты в сопровождении фортепиано, оркестра</w:t>
      </w:r>
    </w:p>
    <w:p w:rsidR="00000000" w:rsidDel="00000000" w:rsidP="00000000" w:rsidRDefault="00000000" w:rsidRPr="00000000" w14:paraId="0000005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инструменты. Скрипка, виолончель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отечественных композиторов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Европейские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зарубежных композиторов</w:t>
      </w:r>
    </w:p>
    <w:p w:rsidR="00000000" w:rsidDel="00000000" w:rsidP="00000000" w:rsidRDefault="00000000" w:rsidRPr="00000000" w14:paraId="0000006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Русской православной церкви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в православном храме. Традиции исполнения, жанры (тропарь, стихира, величание и др.).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и живопись, посвящённые святым. Образы Христа, Богородицы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Религиозные праздники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Праздничная служба, вокальная (в том числе хоровая) музыка религиозного содержания</w:t>
      </w:r>
    </w:p>
    <w:p w:rsidR="00000000" w:rsidDel="00000000" w:rsidP="00000000" w:rsidRDefault="00000000" w:rsidRPr="00000000" w14:paraId="0000006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«НАРОДНАЯ МУЗЫКА РОССИИ»</w:t>
      </w:r>
    </w:p>
    <w:p w:rsidR="00000000" w:rsidDel="00000000" w:rsidP="00000000" w:rsidRDefault="00000000" w:rsidRPr="00000000" w14:paraId="0000006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Сказки, мифы и легенды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сказители. Русские народные сказания, былины. Эпос народов России. Сказки и легенды о музыке и музыкантах</w:t>
      </w:r>
    </w:p>
    <w:p w:rsidR="00000000" w:rsidDel="00000000" w:rsidP="00000000" w:rsidRDefault="00000000" w:rsidRPr="00000000" w14:paraId="0000006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праздники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8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Обряды, игры, хороводы, праздничная символика — на примере одного или нескольких народных праздников</w:t>
      </w:r>
    </w:p>
    <w:p w:rsidR="00000000" w:rsidDel="00000000" w:rsidP="00000000" w:rsidRDefault="00000000" w:rsidRPr="00000000" w14:paraId="0000006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ТЕАТРА И КИНО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Опера. Главные герои и номера оперного спектакля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88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Ария, хор, сцена, увертюра — оркестровое вступление. Отдельные номера из опер русских и зарубежных композиторов</w:t>
      </w:r>
    </w:p>
    <w:p w:rsidR="00000000" w:rsidDel="00000000" w:rsidP="00000000" w:rsidRDefault="00000000" w:rsidRPr="00000000" w14:paraId="0000006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Патриотическая и народная тема в театре и кино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000000" w:rsidDel="00000000" w:rsidP="00000000" w:rsidRDefault="00000000" w:rsidRPr="00000000" w14:paraId="0000007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Балет. Хореография — искусство танца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Сольные номера и массовые сцены балетного спектакля. Фрагменты, отдельные номера из балетов отечественных композиторов</w:t>
      </w:r>
    </w:p>
    <w:p w:rsidR="00000000" w:rsidDel="00000000" w:rsidP="00000000" w:rsidRDefault="00000000" w:rsidRPr="00000000" w14:paraId="0000007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Сюжет музыкального спектакля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Либретто. Развитие музыки в соответствии с сюжетом. Действия и сцены в опере и балете.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Контрастные образы, лейтмотивы</w:t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Оперетта, мюзикл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9" w:before="0" w:line="265" w:lineRule="auto"/>
        <w:ind w:left="-13" w:right="96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000000" w:rsidDel="00000000" w:rsidP="00000000" w:rsidRDefault="00000000" w:rsidRPr="00000000" w14:paraId="0000007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СОВРЕМЕННЯ МУЗЫКАЛЬНАЯ КУЛЬТУРА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Джаз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000000" w:rsidDel="00000000" w:rsidP="00000000" w:rsidRDefault="00000000" w:rsidRPr="00000000" w14:paraId="0000007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российской гражданской идентичности; знание Гимна России и традиций его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признание индивидуальности каждого человека; проявление сопереживания, уважения и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восприимчивость к различным видам искусства, музыкальным традициям и творчеству своего и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единстве и особенностях художественной и научной картины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мира;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соблюдение правил здорового и безопасного (для себя и других людей) образа жизни в окружающей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установка на посильное активное участие в практической деятельности; трудолюбие в учёбе,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бережное отношение к природе; неприятие действий, приносящих ей вред.</w:t>
      </w:r>
    </w:p>
    <w:p w:rsidR="00000000" w:rsidDel="00000000" w:rsidP="00000000" w:rsidRDefault="00000000" w:rsidRPr="00000000" w14:paraId="0000009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основной образовательной программы, формируемые при изучении предмета «Музыка»: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Овладение универсальными познавательными действиями.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недостаток информации, в том числе слуховой, акустической для решения учебной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(практической) задачи на основе предложенного алгоритма;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в ситуациях музыкального восприятия и исполнения,делать выводы.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8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основе предложенных учителем вопросов определять разрыв между реальным и желательным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состоянием музыкальных явлений, в том числе в отношении собственных музыкальноисполнительских навыков;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помощью учителя формулировать цель выполнения вокальных и слуховых упражнений,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планировать изменения результатов своей музыкальной деятельности, ситуации совместного музицирования;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несколько вариантов решения творческой, исполнительской задачи, выбирать наиболее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подходящий (на основе предложенных критериев);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проводить по предложенному плану опыт, несложное исследование по установлению особенностей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34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изучения и связей между музыкальными объектами и явлениями (часть — целое, причина — следствие);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 и подкреплять их доказательствами на основе результатов проведённого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7" w:right="121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различных условиях.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с информацией: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явном виде;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распознавать достоверную и недостоверную информацию самостоятельно или на основании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предложенного учителем способа её проверки;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с помощью взрослых (учителей, родителей (законных представителей) обучающихся)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текстовую, видео-, графическую, звуковую, информацию в соответствии с учебной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задачей;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музыкальные тексты (акустические и нотные) по предложенному учителем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алгоритму;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8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Овладение универсальными коммуникативными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Невербальная коммуникация: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музыку как специфическую форму общения людей, стремиться понять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эмоционально-образное содержание музыкального высказывания;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3" w:right="2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осознанно пользоваться интонационной выразительностью в обыденной речи, понимать культурные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и значение интонации в повседневном общении.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Вербальная коммуникация: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и формулировать суждения, выражать эмоции в соответствии с целями и условиями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общения в знакомой среде;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уважительное отношение к собеседнику, соблюдать правила ведения диалога и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дискуссии;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1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 (сотрудничество):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стремиться к объединению усилий, эмоциональной эмпатии в ситуациях совместного восприятия,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 музыки;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переключаться между различными формами коллективной, групповой и индивидуальной работы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решении конкретной проблемы, выбирать наиболее эффективные формы взаимодействия при решении поставленной задачи;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краткосрочные и долгосрочные цели (индивидуальные с учётом участия в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цель совместной деятельности, коллективно строить действия по её достижению: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44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Овладение универсальными регулятивными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00000" w:rsidDel="00000000" w:rsidP="00000000" w:rsidRDefault="00000000" w:rsidRPr="00000000" w14:paraId="000000C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Обучающиеся, освоившие основную образовательную программу по предмету «Музыка»: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произведения, композиторов, исполнителей, которые им нравятся, аргументировать свой выбор;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имеют опыт восприятия, исполнения музыки разных жанров, творческой деятельности в различных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7" w:right="2339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3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Гимн Российской Федерации, Гимн своей республики, школы, исполнять песни,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музыкальное искусство как отражение многообразия жизни, различать обобщённые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осознавать собственные чувства и мысли, эстетические переживания, замечать прекрасное в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окружающем мире и в человеке, стремиться к развитию и удовлетворению эстетических потребностей.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«Народная музыка России»: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интонаций, изученных произведений к родному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фольклору, русской музыке, народной музыке различных регионов России;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82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ударные, струнные;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произведений и их фрагментов к композиторскому или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народному творчеству;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манеру пения, инструментального исполнения, типы солистов и коллективов — народных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академических;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основе освоенных фольклорных жанров.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52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«Музыкальная грамота»: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звуки: шумовые и музыкальные, длинные, короткие, тихие, громкие, низкие,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высокие;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элементы музыкального языка (темп, тембр, регистр, динамика, ритм, мелодия,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аккомпанемент и др.), уметь объяснить значение соответствующих терминов;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изобразительные и выразительные интонации, находить признаки сходства и различия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музыкальных и речевых интонаций;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4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формы — двухчастную, трёхчастную и трёхчастную репризную, рондо, вариации;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нотной записи в пределах певческого диапазона;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354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и создавать различные ритмические рисунки; исполнять песни с простым мелодическим рисунком.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«Классическая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произведения классической музыки, называть автора и произведение,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исполнительский состав;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характеризовать простейшие жанры музыки (песня, танец, марш), вычленять и называть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типичные жанровые признаки песни, танца и марша в сочинениях композиторов-классиков;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концертные жанры по особенностям исполнения (камерные и симфонические, вокальные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инструментальные), знать их разновидности, приводить примеры;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вызванные музыкальным звучанием, уметь кратко описать свои впечатления от музыкального восприятия;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выразительные средства, использованные композитором для создания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7" w:right="2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музыкального образа; соотносить музыкальные произведения с произведениями живописи, литературы на основе сходства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настроения, характера, комплекса выразительных средств.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«Духовная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характер, настроение музыкальных произведений духовной музыки, характеризовать её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жизненное предназначение;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43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православной церкви (вариативно: других конфессий согласно региональной религиозной традиции).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5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театра и кино»: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и называть особенности музыкально-сценических жанров (опера, балет, оперетта,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мюзикл);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отдельные номера музыкального спектакля (ария, хор, увертюра и т. д.), узнавать на слух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называть освоенные музыкальные произведения (фрагменты) и их авторов;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виды музыкальных коллективов (ансамблей, оркестров, хоров), тембры человеческих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7" w:right="2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процессе: композитор, музыкант, дирижёр, сценарист, режиссёр, хореограф, певец, художник и др.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«Современная музыкальная культура»: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представление о разнообразии современной музыкальной культуры, стремиться к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расширению музыкального кругозора;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определять на слух принадлежность музыкальных произведений, исполнительского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стиля к различным направлениям современной музыки (в том числе эстрады, мюзикла, джаза и др.);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анализировать, называть музыкально-выразительные средства, определяющие основной характер,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104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26" w:top="620" w:left="666" w:right="669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" w:before="0" w:line="259" w:lineRule="auto"/>
        <w:ind w:left="-7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0657" y="3776188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rect b="b" l="l" r="r" t="t"/>
                              <a:pathLst>
                                <a:path extrusionOk="0" h="9144" w="9850686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1"/>
        <w:tblW w:w="15501.000000000002" w:type="dxa"/>
        <w:jc w:val="left"/>
        <w:tblInd w:w="-768.0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  <w:tblGridChange w:id="0">
          <w:tblGrid>
            <w:gridCol w:w="468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7"/>
            <w:gridCol w:w="1237"/>
            <w:gridCol w:w="1381"/>
          </w:tblGrid>
        </w:tblGridChange>
      </w:tblGrid>
      <w:tr>
        <w:trPr>
          <w:cantSplit w:val="1"/>
          <w:trHeight w:val="3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Репертуар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для слушания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для пения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для музицирования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пейзажи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Чайковский. "Вальс цветов"; М. П. Мусоргский.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«Зима»); А. Варламов. «Горные вершины» (сл. М.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Лермонтова)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 на войне, музыка о войне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Глинка. «Патриотическая песня» (сл. 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Машистова); С. Прокофьев. Кантата «Александр Невский» (Ледовое побоище); П. Чайковский.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Торжественная увертюра «1812 год»; М.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Мусоргский. Опера «Борис Годунов»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(Вступление, Песня Варлаама, Сцена смерти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Бориса, сцена под Кромами); А. Бородин. Опера «Князь Игорь» (Хор из пролога «Солнцу красному слава!», Ария Князя Игоря из II д.,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Половецкая пляска с хором из II д., Плач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Ярославны из IV д.)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Сочинение новой песни о войне;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01.000000000002" w:type="dxa"/>
        <w:jc w:val="left"/>
        <w:tblInd w:w="-768.0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  <w:tblGridChange w:id="0">
          <w:tblGrid>
            <w:gridCol w:w="468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7"/>
            <w:gridCol w:w="1237"/>
            <w:gridCol w:w="1381"/>
          </w:tblGrid>
        </w:tblGridChange>
      </w:tblGrid>
      <w:tr>
        <w:trPr>
          <w:cantSplit w:val="0"/>
          <w:trHeight w:val="40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Вокальная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произведения в исполнении хоровых коллективов: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Академического ансамбля песни и пляски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жанрами вокальной музыки. Слушание вокальных произведений композиторовклассиков.;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Проблемная ситуация: что значит красивое пение?;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Музыка театра и кино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Опера. Главные герои и номера оперного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Режиссёр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Г. Александров, композитор И. Дунаевский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«Весна» (1947); Режиссёр И. Пырьев, композитор И. Дунаевский «Кубанские казаки» (1949); режиссёр М. Захаров, композитор Г. Гладков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«Обыкновенное чудо» (1979)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Освоение терминологии. Звучащие тесты и кроссворды на проверку знаний.;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Разучивание, исполнение песни, хора из оперы.; Рисование героев, сцен из опер.;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Просмотр фильма-оперы.;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501.0" w:type="dxa"/>
        <w:jc w:val="left"/>
        <w:tblInd w:w="-768.0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  <w:tblGridChange w:id="0">
          <w:tblGrid>
            <w:gridCol w:w="467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8"/>
            <w:gridCol w:w="1237"/>
            <w:gridCol w:w="1381"/>
          </w:tblGrid>
        </w:tblGridChange>
      </w:tblGrid>
      <w:tr>
        <w:trPr>
          <w:cantSplit w:val="0"/>
          <w:trHeight w:val="38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Патриотическая и народная тема в театре и кино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Глинка. "Иван Сусанин"; М. Глинка. «Патриотическая песня»; Музыка Г. Струве, слова Н. Соловьёвой. «Моя Россия»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Диалог с учителем.; Просмотр фрагментов крупных сценических произведений, фильмов. Обсуждение характера героев и событий.;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Музыкальный язык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 Мусоргский «Картинки с выставки» (в оркестровке М. Равеля); Б. Бриттен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«Путеводитель по оркестру для молодежи»; П.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Чайковский. Фортепианный цикл «Времена года»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(«На тройке», «Баркарола»)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элементами музыкального языка, специальными терминами, их обозначением в нотной записи.;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Определение изученных элементов на слух при восприятии музыкальных произведений.;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Составление музыкального словаря.;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Ритмические рисунки в размере 6/8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музыкальных произведений с ярко выраженным ритмическим рисунком, воспроизведение данного ритма по памяти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(хлопками).;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01.000000000002" w:type="dxa"/>
        <w:jc w:val="left"/>
        <w:tblInd w:w="-768.0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  <w:tblGridChange w:id="0">
          <w:tblGrid>
            <w:gridCol w:w="468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7"/>
            <w:gridCol w:w="1237"/>
            <w:gridCol w:w="1381"/>
          </w:tblGrid>
        </w:tblGridChange>
      </w:tblGrid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пейзажи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4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портреты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изобразительного искусства.; Двигательная импровизация в образе героя музыкального произведения.;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Разучивание, харáктерное исполнение песни — портретной зарисовки.; Рисование, лепка героя музыкального произведения.;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Композиторы — детям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С. В. Рахманинов. «Вокализ», Второй концерт для фортепиано с оркестром (начало)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501.0" w:type="dxa"/>
        <w:jc w:val="left"/>
        <w:tblInd w:w="-768.0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  <w:tblGridChange w:id="0">
          <w:tblGrid>
            <w:gridCol w:w="467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8"/>
            <w:gridCol w:w="1237"/>
            <w:gridCol w:w="1381"/>
          </w:tblGrid>
        </w:tblGridChange>
      </w:tblGrid>
      <w:tr>
        <w:trPr>
          <w:cantSplit w:val="0"/>
          <w:trHeight w:val="1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Программная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Музыкальный язык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элементами музыкального языка, специальными терминами, их обозначением в нотной записи.;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Определение изученных элементов на слух при восприятии музыкальных произведений.;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Дополнительные обозначения в нотах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дополнительными элементами нотной записи. Исполнение песен, попевок, в которых присутствуют данные элементы;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Духовная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Религиозные праздники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Просмотр фильма, посвящённого религиозным праздникам разных конфессий.; Слушание музыкальных произведений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501.0" w:type="dxa"/>
        <w:jc w:val="left"/>
        <w:tblInd w:w="-768.0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  <w:tblGridChange w:id="0">
          <w:tblGrid>
            <w:gridCol w:w="467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8"/>
            <w:gridCol w:w="1237"/>
            <w:gridCol w:w="1381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3/4, 4/4.;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под музыку.;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Народная музыка России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Сказки, мифы и легенды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«Ой, мороз, мороз», «Тройка», «Полюшко-поле»;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 А. Алябьева. «Вечерний звон» (слова И. Козлова); В. Комраков. «Прибаутки» (слова народные); А. Абрамов. «Реченька» (слова 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Карасёва)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501.000000000004" w:type="dxa"/>
        <w:jc w:val="left"/>
        <w:tblInd w:w="-768.0" w:type="dxa"/>
        <w:tblLayout w:type="fixed"/>
        <w:tblLook w:val="000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  <w:tblGridChange w:id="0">
          <w:tblGrid>
            <w:gridCol w:w="456"/>
            <w:gridCol w:w="1228"/>
            <w:gridCol w:w="486"/>
            <w:gridCol w:w="799"/>
            <w:gridCol w:w="411"/>
            <w:gridCol w:w="2410"/>
            <w:gridCol w:w="425"/>
            <w:gridCol w:w="567"/>
            <w:gridCol w:w="1417"/>
            <w:gridCol w:w="2404"/>
            <w:gridCol w:w="1232"/>
            <w:gridCol w:w="3666"/>
          </w:tblGrid>
        </w:tblGridChange>
      </w:tblGrid>
      <w:tr>
        <w:trPr>
          <w:cantSplit w:val="0"/>
          <w:trHeight w:val="3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Народные праздники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Чайковский. Концерт № 1 (финал); С. 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Рахманинов. Концерт для фортепиано с оркестром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№3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праздничными обычаями, обрядами, бытовавшими ранее и сохранившимися сегодня у различных народностей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Российской Федерации.; Разучивание песен, реконструкция фрагмента обряда, участие в коллективной традиционной игре2.;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Просмотр фильма/ мультфильма, рассказывающего о символике фольклорного праздника.;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 театра и кино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Балет.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Хореография — искусство танца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Творчество М.Эсембаева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https://www.culture.ru/persons/7537/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makhmud-esambaev</w:t>
            </w:r>
          </w:p>
        </w:tc>
      </w:tr>
      <w:tr>
        <w:trPr>
          <w:cantSplit w:val="0"/>
          <w:trHeight w:val="24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Опера. Главные герои и номера оперного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В. А. Моцарт «Колыбельная»; Л. ван Бетховен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«Сурок»; Й. Гайдн «Мы дружим с музыкой»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Освоение терминологии. Звучащие тесты и кроссворды на проверку знаний.;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Сюжет музыкального спектакля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https://www.culture.ru/materials/253718/muzykalnaya-klassika-dlya-detei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501.0" w:type="dxa"/>
        <w:jc w:val="left"/>
        <w:tblInd w:w="-768.0" w:type="dxa"/>
        <w:tblLayout w:type="fixed"/>
        <w:tblLook w:val="000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  <w:tblGridChange w:id="0">
          <w:tblGrid>
            <w:gridCol w:w="454"/>
            <w:gridCol w:w="1184"/>
            <w:gridCol w:w="479"/>
            <w:gridCol w:w="598"/>
            <w:gridCol w:w="768"/>
            <w:gridCol w:w="2331"/>
            <w:gridCol w:w="343"/>
            <w:gridCol w:w="673"/>
            <w:gridCol w:w="1369"/>
            <w:gridCol w:w="2410"/>
            <w:gridCol w:w="1276"/>
            <w:gridCol w:w="3616"/>
          </w:tblGrid>
        </w:tblGridChange>
      </w:tblGrid>
      <w:tr>
        <w:trPr>
          <w:cantSplit w:val="0"/>
          <w:trHeight w:val="18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11.4.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Оперетта, мюзикл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Ф. Лист.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«Испанская рапсодия», А. Г. Новиков. Оперетта «Левша»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16"/>
                  <w:szCs w:val="16"/>
                  <w:u w:val="single"/>
                  <w:shd w:fill="auto" w:val="clear"/>
                  <w:vertAlign w:val="baseline"/>
                  <w:rtl w:val="0"/>
                </w:rPr>
                <w:t xml:space="preserve">https://www.culture.ru/materials/253718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/muzykalnaya-klassika-dlya-detei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Оркестр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увертюры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М. И. Глинки «Арагонская хота», «Ночь 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Мадриде», симфонические фантазии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«Камаринская», «Вальс-фантазия»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Слушание музыки в исполнении оркестра. Просмотр видеозаписи. Диалог с учителем о роли дирижёра.;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«Я — дирижёр» — игра — имитация дирижёрских жестов во время звучания музыки.;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Разучивание и исполнение песен соответствующей тематики.;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инструменты. Флейта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инструменты. Скрипка, виолончель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А.Шахбулатов «Прелюдия для струнных и арфы»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http://www.shahbulatov.ru/index.php?page=prelyudiya-dlya-strunnyh-i-arfy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501.0" w:type="dxa"/>
        <w:jc w:val="left"/>
        <w:tblInd w:w="-768.0" w:type="dxa"/>
        <w:tblLayout w:type="fixed"/>
        <w:tblLook w:val="000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772"/>
        <w:gridCol w:w="2106"/>
        <w:gridCol w:w="1237"/>
        <w:gridCol w:w="1378"/>
        <w:tblGridChange w:id="0">
          <w:tblGrid>
            <w:gridCol w:w="466"/>
            <w:gridCol w:w="1651"/>
            <w:gridCol w:w="552"/>
            <w:gridCol w:w="1068"/>
            <w:gridCol w:w="1093"/>
            <w:gridCol w:w="3416"/>
            <w:gridCol w:w="555"/>
            <w:gridCol w:w="1207"/>
            <w:gridCol w:w="772"/>
            <w:gridCol w:w="2106"/>
            <w:gridCol w:w="1237"/>
            <w:gridCol w:w="1378"/>
          </w:tblGrid>
        </w:tblGridChange>
      </w:tblGrid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Русские композиторыклассики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Н. 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Римский-Корсаков. “Океан-море синее” (из оперы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«Садко»); П. И. Чайковский. «Песнь жаворонка»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(из цикла «Времена года»); Й. Гайдн. Симфония № 103 (финал)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Определение жанра, формы.; Чтение учебных текстов и художественной литературы биографического характера.;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12.5.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Европейские композиторы классики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«Турецкое рондо», Симфония № 40, Маленькая ночная серенада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Определение жанра, формы.; Чтение учебных текстов и художественной литературы биографического характера.;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"Оценочного листа";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13.1.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Дополнительные обозначения в нотах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дополнительными элементами нотной записи. Исполнение песен, попевок, в которых присутствуют данные элементы;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Модуль 14.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Современная музыкальная культура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501.0" w:type="dxa"/>
        <w:jc w:val="left"/>
        <w:tblInd w:w="-768.0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  <w:tblGridChange w:id="0">
          <w:tblGrid>
            <w:gridCol w:w="467"/>
            <w:gridCol w:w="1297"/>
            <w:gridCol w:w="564"/>
            <w:gridCol w:w="1105"/>
            <w:gridCol w:w="1141"/>
            <w:gridCol w:w="3530"/>
            <w:gridCol w:w="576"/>
            <w:gridCol w:w="1261"/>
            <w:gridCol w:w="804"/>
            <w:gridCol w:w="2138"/>
            <w:gridCol w:w="1237"/>
            <w:gridCol w:w="1381"/>
          </w:tblGrid>
        </w:tblGridChange>
      </w:tblGrid>
      <w:tr>
        <w:trPr>
          <w:cantSplit w:val="0"/>
          <w:trHeight w:val="15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14.1.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Джаз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Армстронг. «Блюз Западной окраины»; Д. Эллингтон. «Караван»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https://resh.edu.ru/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ОБЩЕЕ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КОЛИЧЕСТВО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ЧАСОВ ПО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590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59" w:lineRule="auto"/>
        <w:ind w:left="0" w:right="-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1064" y="3776264"/>
                          <a:ext cx="6710045" cy="7620"/>
                          <a:chOff x="1991064" y="3776264"/>
                          <a:chExt cx="6709873" cy="9144"/>
                        </a:xfrm>
                      </wpg:grpSpPr>
                      <wpg:grpSp>
                        <wpg:cNvGrpSpPr/>
                        <wpg:grpSpPr>
                          <a:xfrm>
                            <a:off x="1991064" y="3776264"/>
                            <a:ext cx="6709873" cy="9144"/>
                            <a:chOff x="0" y="0"/>
                            <a:chExt cx="6709873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9850" cy="7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6709873" cy="9144"/>
                            </a:xfrm>
                            <a:custGeom>
                              <a:rect b="b" l="l" r="r" t="t"/>
                              <a:pathLst>
                                <a:path extrusionOk="0" h="9144" w="6709873">
                                  <a:moveTo>
                                    <a:pt x="0" y="0"/>
                                  </a:moveTo>
                                  <a:lnTo>
                                    <a:pt x="6709873" y="0"/>
                                  </a:lnTo>
                                  <a:lnTo>
                                    <a:pt x="6709873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1"/>
        <w:tblW w:w="10649.0" w:type="dxa"/>
        <w:jc w:val="left"/>
        <w:tblInd w:w="6.0" w:type="dxa"/>
        <w:tblLayout w:type="fixed"/>
        <w:tblLook w:val="0000"/>
      </w:tblPr>
      <w:tblGrid>
        <w:gridCol w:w="494"/>
        <w:gridCol w:w="3191"/>
        <w:gridCol w:w="721"/>
        <w:gridCol w:w="1611"/>
        <w:gridCol w:w="1667"/>
        <w:gridCol w:w="1153"/>
        <w:gridCol w:w="1812"/>
        <w:tblGridChange w:id="0">
          <w:tblGrid>
            <w:gridCol w:w="494"/>
            <w:gridCol w:w="3191"/>
            <w:gridCol w:w="721"/>
            <w:gridCol w:w="1611"/>
            <w:gridCol w:w="1667"/>
            <w:gridCol w:w="1153"/>
            <w:gridCol w:w="1812"/>
          </w:tblGrid>
        </w:tblGridChange>
      </w:tblGrid>
      <w:tr>
        <w:trPr>
          <w:cantSplit w:val="1"/>
          <w:trHeight w:val="48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5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12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Образы природы в романсах русских композиторов.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Образы защитников Отечества в народных песнях, кантатах, операх.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Практическая работа;</w:t>
            </w:r>
          </w:p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Вокальная музыка. Сольное, хоровое, оркестровое исполнение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Главные герои и номера музыкального спектакля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служения Отечеству в музыкальных произведениях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</w:t>
            </w:r>
          </w:p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Ритмический рисунок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</w:tbl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4" w:right="1114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649.0" w:type="dxa"/>
        <w:jc w:val="left"/>
        <w:tblInd w:w="6.0" w:type="dxa"/>
        <w:tblLayout w:type="fixed"/>
        <w:tblLook w:val="0000"/>
      </w:tblPr>
      <w:tblGrid>
        <w:gridCol w:w="494"/>
        <w:gridCol w:w="3277"/>
        <w:gridCol w:w="716"/>
        <w:gridCol w:w="1583"/>
        <w:gridCol w:w="1630"/>
        <w:gridCol w:w="1137"/>
        <w:gridCol w:w="1812"/>
        <w:tblGridChange w:id="0">
          <w:tblGrid>
            <w:gridCol w:w="494"/>
            <w:gridCol w:w="3277"/>
            <w:gridCol w:w="716"/>
            <w:gridCol w:w="1583"/>
            <w:gridCol w:w="1630"/>
            <w:gridCol w:w="1137"/>
            <w:gridCol w:w="1812"/>
          </w:tblGrid>
        </w:tblGridChange>
      </w:tblGrid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Чувства и настроения в музыке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С. В. Рахманинова. Рисование образов программной музыки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Праздничное богослужение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5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Сильные и слабые доли.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Размеры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Многообразие жанров народных песен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Хореография — искусство танца. Знаменитые оперные певцы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</w:tbl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4" w:right="1114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648.999999999998" w:type="dxa"/>
        <w:jc w:val="left"/>
        <w:tblInd w:w="6.0" w:type="dxa"/>
        <w:tblLayout w:type="fixed"/>
        <w:tblLook w:val="0000"/>
      </w:tblPr>
      <w:tblGrid>
        <w:gridCol w:w="494"/>
        <w:gridCol w:w="3273"/>
        <w:gridCol w:w="9"/>
        <w:gridCol w:w="706"/>
        <w:gridCol w:w="12"/>
        <w:gridCol w:w="1568"/>
        <w:gridCol w:w="21"/>
        <w:gridCol w:w="1608"/>
        <w:gridCol w:w="28"/>
        <w:gridCol w:w="1107"/>
        <w:gridCol w:w="1823"/>
        <w:tblGridChange w:id="0">
          <w:tblGrid>
            <w:gridCol w:w="494"/>
            <w:gridCol w:w="3273"/>
            <w:gridCol w:w="9"/>
            <w:gridCol w:w="706"/>
            <w:gridCol w:w="12"/>
            <w:gridCol w:w="1568"/>
            <w:gridCol w:w="21"/>
            <w:gridCol w:w="1608"/>
            <w:gridCol w:w="28"/>
            <w:gridCol w:w="1107"/>
            <w:gridCol w:w="1823"/>
          </w:tblGrid>
        </w:tblGridChange>
      </w:tblGrid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Структура музыкального произведения. Знакомство с либретто. Оперетта и мюзикл. 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Роль дирижёра. Партитура, репетиция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1471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Реприза, фермата, вольта. Звуки джаза. Знакомство с творчеством известных музыкантов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</w:tr>
      <w:tr>
        <w:trPr>
          <w:cantSplit w:val="0"/>
          <w:trHeight w:val="812" w:hRule="atLeast"/>
          <w:tblHeader w:val="0"/>
        </w:trPr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5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</w:t>
            </w:r>
          </w:p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 ПРОГРАММЕ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2" w:right="-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D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3 класс /Критская Е.Д., Сергеева Г.П., Шмагина Т.С., Акционерное общество «Издательство «Просвещение»;</w:t>
      </w:r>
    </w:p>
    <w:p w:rsidR="00000000" w:rsidDel="00000000" w:rsidP="00000000" w:rsidRDefault="00000000" w:rsidRPr="00000000" w14:paraId="000004D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Хрестоматия музыкального материала. 3 класс [Ноты] : пособие для учителя / сост. Е. Д.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3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Критская. – М. : Просвещение, 2011. 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https://resh.edu.ru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2" w:right="-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8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3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85" w:top="576" w:left="664" w:right="751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7" w:line="265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36" w:line="259" w:lineRule="auto"/>
      <w:ind w:left="10" w:right="1161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keepNext w:val="1"/>
      <w:keepLines w:val="1"/>
      <w:suppressAutoHyphens w:val="1"/>
      <w:spacing w:after="36" w:line="259" w:lineRule="auto"/>
      <w:ind w:left="190" w:leftChars="-1" w:rightChars="0" w:hanging="10" w:firstLineChars="-1"/>
      <w:textDirection w:val="btLr"/>
      <w:textAlignment w:val="top"/>
      <w:outlineLvl w:val="1"/>
    </w:pPr>
    <w:rPr>
      <w:rFonts w:ascii="Times New Roman" w:hAnsi="Times New Roman"/>
      <w:i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Times New Roman" w:cs="Times New Roman" w:eastAsia="Times New Roman" w:hAnsi="Times New Roman"/>
      <w:i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1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49.0" w:type="dxa"/>
        <w:left w:w="76.0" w:type="dxa"/>
        <w:bottom w:w="0.0" w:type="dxa"/>
        <w:right w:w="73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49.0" w:type="dxa"/>
        <w:left w:w="76.0" w:type="dxa"/>
        <w:bottom w:w="0.0" w:type="dxa"/>
        <w:right w:w="73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49.0" w:type="dxa"/>
        <w:left w:w="76.0" w:type="dxa"/>
        <w:bottom w:w="0.0" w:type="dxa"/>
        <w:right w:w="84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resh.edu.ru/" TargetMode="External"/><Relationship Id="rId10" Type="http://schemas.openxmlformats.org/officeDocument/2006/relationships/image" Target="media/image6.png"/><Relationship Id="rId13" Type="http://schemas.openxmlformats.org/officeDocument/2006/relationships/hyperlink" Target="https://resh.edu.ru/" TargetMode="External"/><Relationship Id="rId12" Type="http://schemas.openxmlformats.org/officeDocument/2006/relationships/hyperlink" Target="https://www.culture.ru/persons/7537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hyperlink" Target="https://www.culture.ru/materials/253718" TargetMode="External"/><Relationship Id="rId14" Type="http://schemas.openxmlformats.org/officeDocument/2006/relationships/hyperlink" Target="https://resh.edu.ru/" TargetMode="External"/><Relationship Id="rId17" Type="http://schemas.openxmlformats.org/officeDocument/2006/relationships/image" Target="media/image2.png"/><Relationship Id="rId16" Type="http://schemas.openxmlformats.org/officeDocument/2006/relationships/hyperlink" Target="https://resh.edu.ru/" TargetMode="External"/><Relationship Id="rId5" Type="http://schemas.openxmlformats.org/officeDocument/2006/relationships/styles" Target="styles.xml"/><Relationship Id="rId19" Type="http://schemas.openxmlformats.org/officeDocument/2006/relationships/image" Target="media/image3.png"/><Relationship Id="rId6" Type="http://schemas.openxmlformats.org/officeDocument/2006/relationships/customXml" Target="../customXML/item1.xml"/><Relationship Id="rId18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2022-08-05T17:47:00Z</dcterms:created>
  <dc:creator>word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